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89867" w14:textId="36EE5F42" w:rsidR="00E0468A" w:rsidRPr="004C10BE" w:rsidRDefault="00C24557">
      <w:pPr>
        <w:spacing w:after="200" w:line="240" w:lineRule="auto"/>
        <w:ind w:hanging="284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4C10BE">
        <w:rPr>
          <w:rFonts w:ascii="Times New Roman" w:eastAsia="Times New Roman" w:hAnsi="Times New Roman" w:cs="Times New Roman"/>
          <w:b/>
        </w:rPr>
        <w:t>9</w:t>
      </w:r>
      <w:r w:rsidR="00170FFE" w:rsidRPr="004C10BE">
        <w:rPr>
          <w:rFonts w:ascii="Times New Roman" w:eastAsia="Times New Roman" w:hAnsi="Times New Roman" w:cs="Times New Roman"/>
          <w:b/>
          <w:color w:val="000000"/>
        </w:rPr>
        <w:t>. számú határozat előterjesztése</w:t>
      </w:r>
    </w:p>
    <w:p w14:paraId="183B8B13" w14:textId="77777777" w:rsidR="00E0468A" w:rsidRPr="004C10BE" w:rsidRDefault="00E0468A">
      <w:pPr>
        <w:spacing w:after="200" w:line="240" w:lineRule="auto"/>
        <w:rPr>
          <w:rFonts w:ascii="Times New Roman" w:eastAsia="Times New Roman" w:hAnsi="Times New Roman" w:cs="Times New Roman"/>
        </w:rPr>
      </w:pPr>
    </w:p>
    <w:p w14:paraId="3F40751A" w14:textId="0096DB4D" w:rsidR="004C10BE" w:rsidRPr="004C10BE" w:rsidRDefault="00170FFE" w:rsidP="004C10BE">
      <w:pPr>
        <w:pStyle w:val="NormlWeb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bookmarkStart w:id="0" w:name="_heading=h.gjdgxs" w:colFirst="0" w:colLast="0"/>
      <w:bookmarkEnd w:id="0"/>
      <w:r w:rsidRPr="004C10BE">
        <w:rPr>
          <w:rFonts w:eastAsia="Calibri"/>
          <w:sz w:val="22"/>
          <w:szCs w:val="22"/>
        </w:rPr>
        <w:t>Jelen előterjesztés tárgya</w:t>
      </w:r>
      <w:r w:rsidR="00D73719" w:rsidRPr="004C10BE">
        <w:rPr>
          <w:rFonts w:eastAsia="Calibri"/>
          <w:sz w:val="22"/>
          <w:szCs w:val="22"/>
        </w:rPr>
        <w:t xml:space="preserve"> döntés </w:t>
      </w:r>
      <w:bookmarkStart w:id="1" w:name="_Hlk76982904"/>
      <w:r w:rsidR="00D73719" w:rsidRPr="004C10BE">
        <w:rPr>
          <w:rFonts w:eastAsia="Calibri"/>
          <w:sz w:val="22"/>
          <w:szCs w:val="22"/>
        </w:rPr>
        <w:t>az MBH Bank Nyrt. 2023. május 15-én kelt ajánlat</w:t>
      </w:r>
      <w:r w:rsidR="004C10BE" w:rsidRPr="004C10BE">
        <w:rPr>
          <w:rFonts w:eastAsia="Calibri"/>
          <w:sz w:val="22"/>
          <w:szCs w:val="22"/>
        </w:rPr>
        <w:t xml:space="preserve">ának elfogadásáról, </w:t>
      </w:r>
      <w:r w:rsidR="004C10BE" w:rsidRPr="004C10BE">
        <w:rPr>
          <w:color w:val="000000"/>
          <w:sz w:val="22"/>
          <w:szCs w:val="22"/>
        </w:rPr>
        <w:t>valamint az ügyvezető részére megadás</w:t>
      </w:r>
      <w:r w:rsidR="00C239B3">
        <w:rPr>
          <w:color w:val="000000"/>
          <w:sz w:val="22"/>
          <w:szCs w:val="22"/>
        </w:rPr>
        <w:t>áról</w:t>
      </w:r>
      <w:r w:rsidR="004C10BE" w:rsidRPr="004C10BE">
        <w:rPr>
          <w:color w:val="000000"/>
          <w:sz w:val="22"/>
          <w:szCs w:val="22"/>
        </w:rPr>
        <w:t xml:space="preserve"> a 2021.05.05-én megkötött, CF496/0045/21. iktatószámú, 210.000.000,- Ft keretösszegű rulírozó kölcsönszerződés módosításának aláírására</w:t>
      </w:r>
    </w:p>
    <w:bookmarkEnd w:id="1"/>
    <w:p w14:paraId="444BED34" w14:textId="77777777" w:rsidR="00C37FE2" w:rsidRPr="004C10BE" w:rsidRDefault="00C37FE2" w:rsidP="000A51C9">
      <w:pPr>
        <w:contextualSpacing/>
        <w:jc w:val="both"/>
        <w:rPr>
          <w:rFonts w:ascii="Times New Roman" w:eastAsia="Times New Roman" w:hAnsi="Times New Roman" w:cs="Times New Roman"/>
        </w:rPr>
      </w:pPr>
    </w:p>
    <w:p w14:paraId="7340F35E" w14:textId="401EC4D7" w:rsidR="00E0468A" w:rsidRPr="004C10BE" w:rsidRDefault="00170FFE" w:rsidP="00483FBD">
      <w:pPr>
        <w:tabs>
          <w:tab w:val="left" w:pos="1665"/>
        </w:tabs>
        <w:spacing w:after="20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4C10BE">
        <w:rPr>
          <w:rFonts w:ascii="Times New Roman" w:eastAsia="Times New Roman" w:hAnsi="Times New Roman" w:cs="Times New Roman"/>
          <w:b/>
          <w:color w:val="000000"/>
        </w:rPr>
        <w:t>Előzmények</w:t>
      </w:r>
      <w:r w:rsidR="00483FBD" w:rsidRPr="004C10BE">
        <w:rPr>
          <w:rFonts w:ascii="Times New Roman" w:eastAsia="Times New Roman" w:hAnsi="Times New Roman" w:cs="Times New Roman"/>
          <w:b/>
          <w:color w:val="000000"/>
        </w:rPr>
        <w:tab/>
      </w:r>
    </w:p>
    <w:p w14:paraId="390260FA" w14:textId="77777777" w:rsidR="00886405" w:rsidRDefault="00483FBD" w:rsidP="00E466BC">
      <w:pPr>
        <w:spacing w:after="200" w:line="240" w:lineRule="auto"/>
        <w:jc w:val="both"/>
        <w:rPr>
          <w:rFonts w:ascii="Times New Roman" w:hAnsi="Times New Roman" w:cs="Times New Roman"/>
        </w:rPr>
      </w:pPr>
      <w:r w:rsidRPr="004C10BE">
        <w:rPr>
          <w:rFonts w:ascii="Times New Roman" w:hAnsi="Times New Roman" w:cs="Times New Roman"/>
        </w:rPr>
        <w:t>A taggyűlés a Budapest Bank Zrt. 2021.04.07-én kelt kötelező érvényű ajánlatának mellékletét képező, 210.000.000,- Ft keretösszegű rulírozó kölcsönszerződés megkötéséhez</w:t>
      </w:r>
      <w:r w:rsidR="00216CF6" w:rsidRPr="004C10BE">
        <w:rPr>
          <w:rFonts w:ascii="Times New Roman" w:hAnsi="Times New Roman" w:cs="Times New Roman"/>
        </w:rPr>
        <w:t xml:space="preserve"> 2021 áprilisában</w:t>
      </w:r>
      <w:r w:rsidRPr="004C10BE">
        <w:rPr>
          <w:rFonts w:ascii="Times New Roman" w:hAnsi="Times New Roman" w:cs="Times New Roman"/>
        </w:rPr>
        <w:t xml:space="preserve"> hozzájárult, </w:t>
      </w:r>
      <w:r w:rsidR="00D85E74" w:rsidRPr="004C10BE">
        <w:rPr>
          <w:rFonts w:ascii="Times New Roman" w:hAnsi="Times New Roman" w:cs="Times New Roman"/>
        </w:rPr>
        <w:t xml:space="preserve">valamint </w:t>
      </w:r>
      <w:r w:rsidRPr="004C10BE">
        <w:rPr>
          <w:rFonts w:ascii="Times New Roman" w:hAnsi="Times New Roman" w:cs="Times New Roman"/>
        </w:rPr>
        <w:t>felhatalmazta az ügyvezetőt a kölcsönszerződés aláírására. A kölcsönszerződés aláírására 2021. 05.05-én került sor.</w:t>
      </w:r>
    </w:p>
    <w:p w14:paraId="5DE6FCEB" w14:textId="634C5610" w:rsidR="00535FE7" w:rsidRPr="004C10BE" w:rsidRDefault="00535FE7" w:rsidP="00E466BC">
      <w:pPr>
        <w:spacing w:after="2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Jelen előterjesztésről a döntés Hévíz-Balaton Airport Kft. hatályos társasági szerződésének 11.7. m) pontjában foglaltak alapján taggyűlés hatáskörébe tartozik.</w:t>
      </w:r>
    </w:p>
    <w:p w14:paraId="289233B9" w14:textId="1483FDAD" w:rsidR="00E0468A" w:rsidRPr="004C10BE" w:rsidRDefault="00170FFE">
      <w:pPr>
        <w:spacing w:after="20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C10BE">
        <w:rPr>
          <w:rFonts w:ascii="Times New Roman" w:eastAsia="Times New Roman" w:hAnsi="Times New Roman" w:cs="Times New Roman"/>
          <w:b/>
        </w:rPr>
        <w:t>Vezetői összefoglaló</w:t>
      </w:r>
    </w:p>
    <w:p w14:paraId="0492698F" w14:textId="60431392" w:rsidR="00AC703F" w:rsidRPr="004C10BE" w:rsidRDefault="00AC703F" w:rsidP="00AC703F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4C10BE">
        <w:rPr>
          <w:rFonts w:ascii="Times New Roman" w:eastAsia="Times New Roman" w:hAnsi="Times New Roman" w:cs="Times New Roman"/>
          <w:bCs/>
        </w:rPr>
        <w:t xml:space="preserve">A Hévíz-Balaton Airport Kft. és a Budapest Bank Zrt. által megkötött CF496/0045/21. iktatószámú, rulírozó kölcsönszerződés határozott időtartamra jött létre a Felek között. </w:t>
      </w:r>
    </w:p>
    <w:p w14:paraId="7922639D" w14:textId="48EF983F" w:rsidR="00AC703F" w:rsidRPr="004C10BE" w:rsidRDefault="00AC703F" w:rsidP="00AC703F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4C10BE">
        <w:rPr>
          <w:rFonts w:ascii="Times New Roman" w:eastAsia="Times New Roman" w:hAnsi="Times New Roman" w:cs="Times New Roman"/>
          <w:bCs/>
        </w:rPr>
        <w:t>A taggyűlés elé előterjesztésre kerülő Rulírozó kölcsönszerződés a Budapest Bank Zrt.- a Bank jogelődje- és a HBA Kft. között 2021. május 05. napján, CF496/0045/21 szerződés számon, CF496/0045/21 cjkv. szám alatt létrejött, CF496/0053/23M cjk</w:t>
      </w:r>
      <w:r w:rsidR="00CE5CD5" w:rsidRPr="004C10BE">
        <w:rPr>
          <w:rFonts w:ascii="Times New Roman" w:eastAsia="Times New Roman" w:hAnsi="Times New Roman" w:cs="Times New Roman"/>
          <w:bCs/>
        </w:rPr>
        <w:t>v.</w:t>
      </w:r>
      <w:r w:rsidRPr="004C10BE">
        <w:rPr>
          <w:rFonts w:ascii="Times New Roman" w:eastAsia="Times New Roman" w:hAnsi="Times New Roman" w:cs="Times New Roman"/>
          <w:bCs/>
        </w:rPr>
        <w:t xml:space="preserve"> szám alatt módosított Rulirozó kölcsönszerződés egységes szerkezetbe foglalt, valamennyi hatályos rendelkezést tartalmazó módosítása. </w:t>
      </w:r>
    </w:p>
    <w:p w14:paraId="587BC671" w14:textId="2CE377AE" w:rsidR="00AC703F" w:rsidRPr="004C10BE" w:rsidRDefault="00AC703F" w:rsidP="00AC703F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4C10BE">
        <w:rPr>
          <w:rFonts w:ascii="Times New Roman" w:eastAsia="Times New Roman" w:hAnsi="Times New Roman" w:cs="Times New Roman"/>
          <w:bCs/>
        </w:rPr>
        <w:t>A Bank a csatolt szerződés alapján 210.000.000,-</w:t>
      </w:r>
      <w:r w:rsidR="002359D5" w:rsidRPr="004C10BE">
        <w:rPr>
          <w:rFonts w:ascii="Times New Roman" w:eastAsia="Times New Roman" w:hAnsi="Times New Roman" w:cs="Times New Roman"/>
          <w:bCs/>
        </w:rPr>
        <w:t xml:space="preserve"> </w:t>
      </w:r>
      <w:r w:rsidRPr="004C10BE">
        <w:rPr>
          <w:rFonts w:ascii="Times New Roman" w:eastAsia="Times New Roman" w:hAnsi="Times New Roman" w:cs="Times New Roman"/>
          <w:bCs/>
        </w:rPr>
        <w:t>Ft azaz kettőszáztíz-millió forint összegű rulírozó kölcsönt</w:t>
      </w:r>
      <w:r w:rsidR="002359D5" w:rsidRPr="004C10BE">
        <w:rPr>
          <w:rFonts w:ascii="Times New Roman" w:eastAsia="Times New Roman" w:hAnsi="Times New Roman" w:cs="Times New Roman"/>
          <w:bCs/>
        </w:rPr>
        <w:t xml:space="preserve"> 2024. május 07. napjáig tartja HBA Kft. rendelkezésre, amely időtartam alatt a kölcsön folyósítható.</w:t>
      </w:r>
    </w:p>
    <w:p w14:paraId="41ADD35E" w14:textId="30433B7D" w:rsidR="002359D5" w:rsidRPr="004C10BE" w:rsidRDefault="002359D5" w:rsidP="00AC703F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4C10BE">
        <w:rPr>
          <w:rFonts w:ascii="Times New Roman" w:eastAsia="Times New Roman" w:hAnsi="Times New Roman" w:cs="Times New Roman"/>
          <w:bCs/>
        </w:rPr>
        <w:t>A szerződés biztosítékát a szerződés elválaszthatatlan részét képező Magyar Turisztikai Ügynökség Zrt. által kibocsátott komfort-levél képezi.</w:t>
      </w:r>
    </w:p>
    <w:p w14:paraId="6E1D7F18" w14:textId="6FD17A98" w:rsidR="00F149BE" w:rsidRPr="004C10BE" w:rsidRDefault="00F149BE" w:rsidP="00F149BE">
      <w:pPr>
        <w:jc w:val="both"/>
        <w:rPr>
          <w:rFonts w:ascii="Times New Roman" w:hAnsi="Times New Roman" w:cs="Times New Roman"/>
          <w:kern w:val="2"/>
        </w:rPr>
      </w:pPr>
      <w:r w:rsidRPr="004C10BE">
        <w:rPr>
          <w:rFonts w:ascii="Times New Roman" w:hAnsi="Times New Roman" w:cs="Times New Roman"/>
          <w:kern w:val="2"/>
        </w:rPr>
        <w:t>Rulírozó hitelkeret biztosításához 210</w:t>
      </w:r>
      <w:r w:rsidR="004C10BE" w:rsidRPr="004C10BE">
        <w:rPr>
          <w:rFonts w:ascii="Times New Roman" w:hAnsi="Times New Roman" w:cs="Times New Roman"/>
          <w:kern w:val="2"/>
        </w:rPr>
        <w:t>.000.000.-</w:t>
      </w:r>
      <w:r w:rsidRPr="004C10BE">
        <w:rPr>
          <w:rFonts w:ascii="Times New Roman" w:hAnsi="Times New Roman" w:cs="Times New Roman"/>
          <w:kern w:val="2"/>
        </w:rPr>
        <w:t xml:space="preserve"> millió Ft keretösszegben árajánlatot kértünk a Gránit Bank Zrt-től, az MBH Bank Nyrt-től és az OTP Bank Nyrt-től, melyek közül az OTP Bank Nyrt alacsonyabb hitelösszeget vállalna csak. A beérkezett ajánlatok alapján a legkedvezőbb feltételeket MBH Nyrt. nyújtja.</w:t>
      </w:r>
    </w:p>
    <w:p w14:paraId="60F89DD5" w14:textId="1E710CB3" w:rsidR="00F149BE" w:rsidRPr="004C10BE" w:rsidRDefault="00F149BE" w:rsidP="00D73719">
      <w:pPr>
        <w:jc w:val="both"/>
        <w:rPr>
          <w:rFonts w:ascii="Times New Roman" w:hAnsi="Times New Roman" w:cs="Times New Roman"/>
          <w:kern w:val="2"/>
        </w:rPr>
      </w:pPr>
      <w:r w:rsidRPr="004C10BE">
        <w:rPr>
          <w:rFonts w:ascii="Times New Roman" w:hAnsi="Times New Roman" w:cs="Times New Roman"/>
          <w:kern w:val="2"/>
        </w:rPr>
        <w:t>Az alábbiakban hasonlíthatóak össze az egyes bankok indikatív ajánlatai:</w:t>
      </w:r>
    </w:p>
    <w:p w14:paraId="3CCBD1D1" w14:textId="77777777" w:rsidR="00F149BE" w:rsidRPr="004C10BE" w:rsidRDefault="00F149BE" w:rsidP="00F149BE">
      <w:pPr>
        <w:pStyle w:val="Listaszerbekezds"/>
        <w:numPr>
          <w:ilvl w:val="0"/>
          <w:numId w:val="6"/>
        </w:numPr>
        <w:spacing w:after="20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C10BE">
        <w:rPr>
          <w:rFonts w:ascii="Times New Roman" w:eastAsia="Times New Roman" w:hAnsi="Times New Roman" w:cs="Times New Roman"/>
          <w:b/>
          <w:sz w:val="22"/>
          <w:szCs w:val="22"/>
        </w:rPr>
        <w:t>MBH Bank</w:t>
      </w:r>
    </w:p>
    <w:p w14:paraId="723D05CE" w14:textId="77777777" w:rsidR="00F149BE" w:rsidRPr="004C10BE" w:rsidRDefault="00F149BE" w:rsidP="00F149BE">
      <w:pPr>
        <w:spacing w:after="200"/>
        <w:jc w:val="both"/>
        <w:textAlignment w:val="baseline"/>
        <w:rPr>
          <w:rFonts w:ascii="Times New Roman" w:eastAsia="Times New Roman" w:hAnsi="Times New Roman" w:cs="Times New Roman"/>
          <w:bCs/>
        </w:rPr>
      </w:pPr>
      <w:r w:rsidRPr="004C10BE">
        <w:rPr>
          <w:rFonts w:ascii="Times New Roman" w:eastAsia="Times New Roman" w:hAnsi="Times New Roman" w:cs="Times New Roman"/>
          <w:bCs/>
        </w:rPr>
        <w:t>Az MBH Bank Nyrt. 2023. május 16. napján a következő árajánlatot küldte meg a Hévíz-Balaton Airport Kft. részére: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F149BE" w:rsidRPr="004C10BE" w14:paraId="23DB7400" w14:textId="77777777" w:rsidTr="002746FF">
        <w:tc>
          <w:tcPr>
            <w:tcW w:w="3539" w:type="dxa"/>
          </w:tcPr>
          <w:p w14:paraId="2A14A999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Hitel(keret) típusa:</w:t>
            </w:r>
          </w:p>
        </w:tc>
        <w:tc>
          <w:tcPr>
            <w:tcW w:w="5523" w:type="dxa"/>
          </w:tcPr>
          <w:p w14:paraId="75BB0C80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Rulírozó/eseti hitel</w:t>
            </w:r>
          </w:p>
        </w:tc>
      </w:tr>
      <w:tr w:rsidR="00F149BE" w:rsidRPr="004C10BE" w14:paraId="68DCA3AD" w14:textId="77777777" w:rsidTr="002746FF">
        <w:tc>
          <w:tcPr>
            <w:tcW w:w="3539" w:type="dxa"/>
          </w:tcPr>
          <w:p w14:paraId="34FDF440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lastRenderedPageBreak/>
              <w:t>Hitel összege:</w:t>
            </w:r>
          </w:p>
        </w:tc>
        <w:tc>
          <w:tcPr>
            <w:tcW w:w="5523" w:type="dxa"/>
          </w:tcPr>
          <w:p w14:paraId="0D900356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210.000.000 Ft</w:t>
            </w:r>
          </w:p>
        </w:tc>
      </w:tr>
      <w:tr w:rsidR="00F149BE" w:rsidRPr="004C10BE" w14:paraId="5EEA6519" w14:textId="77777777" w:rsidTr="002746FF">
        <w:tc>
          <w:tcPr>
            <w:tcW w:w="3539" w:type="dxa"/>
          </w:tcPr>
          <w:p w14:paraId="73800ED8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Hitel kamata:</w:t>
            </w:r>
          </w:p>
        </w:tc>
        <w:tc>
          <w:tcPr>
            <w:tcW w:w="5523" w:type="dxa"/>
          </w:tcPr>
          <w:p w14:paraId="12C65CFF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 xml:space="preserve">1 havi BUBOR + 1% </w:t>
            </w:r>
          </w:p>
        </w:tc>
      </w:tr>
      <w:tr w:rsidR="00F149BE" w:rsidRPr="004C10BE" w14:paraId="2D8D3AB9" w14:textId="77777777" w:rsidTr="002746FF">
        <w:tc>
          <w:tcPr>
            <w:tcW w:w="3539" w:type="dxa"/>
          </w:tcPr>
          <w:p w14:paraId="61354E57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Szerződéskötési jutalék:</w:t>
            </w:r>
          </w:p>
        </w:tc>
        <w:tc>
          <w:tcPr>
            <w:tcW w:w="5523" w:type="dxa"/>
          </w:tcPr>
          <w:p w14:paraId="550B4CC6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149BE" w:rsidRPr="004C10BE" w14:paraId="57F41FF8" w14:textId="77777777" w:rsidTr="002746FF">
        <w:tc>
          <w:tcPr>
            <w:tcW w:w="3539" w:type="dxa"/>
          </w:tcPr>
          <w:p w14:paraId="1E12892D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Szerződésmódosítási díj:</w:t>
            </w:r>
          </w:p>
        </w:tc>
        <w:tc>
          <w:tcPr>
            <w:tcW w:w="5523" w:type="dxa"/>
          </w:tcPr>
          <w:p w14:paraId="48253F24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149BE" w:rsidRPr="004C10BE" w14:paraId="6B6257EA" w14:textId="77777777" w:rsidTr="002746FF">
        <w:tc>
          <w:tcPr>
            <w:tcW w:w="3539" w:type="dxa"/>
          </w:tcPr>
          <w:p w14:paraId="4B7B4968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Adminisztrációs díj:</w:t>
            </w:r>
          </w:p>
        </w:tc>
        <w:tc>
          <w:tcPr>
            <w:tcW w:w="5523" w:type="dxa"/>
          </w:tcPr>
          <w:p w14:paraId="53BBEC3A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149BE" w:rsidRPr="004C10BE" w14:paraId="0137A40E" w14:textId="77777777" w:rsidTr="002746FF">
        <w:tc>
          <w:tcPr>
            <w:tcW w:w="3539" w:type="dxa"/>
          </w:tcPr>
          <w:p w14:paraId="36D3ACF6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Lehívási díj:</w:t>
            </w:r>
          </w:p>
        </w:tc>
        <w:tc>
          <w:tcPr>
            <w:tcW w:w="5523" w:type="dxa"/>
          </w:tcPr>
          <w:p w14:paraId="719F2411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149BE" w:rsidRPr="004C10BE" w14:paraId="2F1D8AE5" w14:textId="77777777" w:rsidTr="002746FF">
        <w:tc>
          <w:tcPr>
            <w:tcW w:w="3539" w:type="dxa"/>
          </w:tcPr>
          <w:p w14:paraId="4E9D5493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Rendelkezésre tartási jutalék:</w:t>
            </w:r>
          </w:p>
        </w:tc>
        <w:tc>
          <w:tcPr>
            <w:tcW w:w="5523" w:type="dxa"/>
          </w:tcPr>
          <w:p w14:paraId="04C25AAE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149BE" w:rsidRPr="004C10BE" w14:paraId="228A3850" w14:textId="77777777" w:rsidTr="002746FF">
        <w:tc>
          <w:tcPr>
            <w:tcW w:w="3539" w:type="dxa"/>
          </w:tcPr>
          <w:p w14:paraId="1B664A30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Egyéb díjak és költségek:</w:t>
            </w:r>
          </w:p>
        </w:tc>
        <w:tc>
          <w:tcPr>
            <w:tcW w:w="5523" w:type="dxa"/>
          </w:tcPr>
          <w:p w14:paraId="3E38C27E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149BE" w:rsidRPr="004C10BE" w14:paraId="7FE536F6" w14:textId="77777777" w:rsidTr="002746FF">
        <w:tc>
          <w:tcPr>
            <w:tcW w:w="3539" w:type="dxa"/>
          </w:tcPr>
          <w:p w14:paraId="2B9F150E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Rendelkezésre tartási idő:</w:t>
            </w:r>
          </w:p>
        </w:tc>
        <w:tc>
          <w:tcPr>
            <w:tcW w:w="5523" w:type="dxa"/>
          </w:tcPr>
          <w:p w14:paraId="10F77236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1 év</w:t>
            </w:r>
          </w:p>
        </w:tc>
      </w:tr>
      <w:tr w:rsidR="00F149BE" w:rsidRPr="004C10BE" w14:paraId="1C60BA03" w14:textId="77777777" w:rsidTr="002746FF">
        <w:tc>
          <w:tcPr>
            <w:tcW w:w="3539" w:type="dxa"/>
          </w:tcPr>
          <w:p w14:paraId="177A8829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Lejárat:</w:t>
            </w:r>
          </w:p>
        </w:tc>
        <w:tc>
          <w:tcPr>
            <w:tcW w:w="5523" w:type="dxa"/>
          </w:tcPr>
          <w:p w14:paraId="52C64C0F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2024. május 7.</w:t>
            </w:r>
          </w:p>
        </w:tc>
      </w:tr>
      <w:tr w:rsidR="00F149BE" w:rsidRPr="004C10BE" w14:paraId="140E165D" w14:textId="77777777" w:rsidTr="002746FF">
        <w:tc>
          <w:tcPr>
            <w:tcW w:w="3539" w:type="dxa"/>
          </w:tcPr>
          <w:p w14:paraId="45CCC168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Hiteltörlesztés:</w:t>
            </w:r>
          </w:p>
        </w:tc>
        <w:tc>
          <w:tcPr>
            <w:tcW w:w="5523" w:type="dxa"/>
          </w:tcPr>
          <w:p w14:paraId="5B249516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Tőke: futamidő végén egy összegben esedékes</w:t>
            </w:r>
          </w:p>
          <w:p w14:paraId="257852D2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Kamat: havonta a hónap utolsó napján</w:t>
            </w:r>
          </w:p>
        </w:tc>
      </w:tr>
      <w:tr w:rsidR="00F149BE" w:rsidRPr="004C10BE" w14:paraId="7DAC70A1" w14:textId="77777777" w:rsidTr="002746FF">
        <w:tc>
          <w:tcPr>
            <w:tcW w:w="3539" w:type="dxa"/>
          </w:tcPr>
          <w:p w14:paraId="7B7C999D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Biztosítékok:</w:t>
            </w:r>
          </w:p>
        </w:tc>
        <w:tc>
          <w:tcPr>
            <w:tcW w:w="5523" w:type="dxa"/>
          </w:tcPr>
          <w:p w14:paraId="761E2633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Magyar Turisztikai Ügynökség komfort levele rendelkezésre áll.</w:t>
            </w:r>
          </w:p>
        </w:tc>
      </w:tr>
      <w:tr w:rsidR="00F149BE" w:rsidRPr="004C10BE" w14:paraId="72630148" w14:textId="77777777" w:rsidTr="002746FF">
        <w:tc>
          <w:tcPr>
            <w:tcW w:w="3539" w:type="dxa"/>
          </w:tcPr>
          <w:p w14:paraId="5B69C54D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Egyéb feltételek:</w:t>
            </w:r>
          </w:p>
        </w:tc>
        <w:tc>
          <w:tcPr>
            <w:tcW w:w="5523" w:type="dxa"/>
          </w:tcPr>
          <w:p w14:paraId="03C2FBB6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A megítélt állami vagy egyéb támogatásoknak kivétel nélkül a Budapest Bank bankszámlájára kell érkeznie.</w:t>
            </w:r>
          </w:p>
          <w:p w14:paraId="6A3F1556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Taggyűlési határozat a rulírozó hitel vonatkozásában: a taggyűlési határozat bemutatása a vonatkozó banki szerződés tervezetek elkészülte után, szerződéskötés előtt esedékes.</w:t>
            </w:r>
          </w:p>
          <w:p w14:paraId="11226221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Közokiratba foglalástól eltekintés az ügyleti és biztosítésiki szerződések vonatkozásában.</w:t>
            </w:r>
          </w:p>
          <w:p w14:paraId="6F1B5651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  <w:u w:val="single"/>
              </w:rPr>
            </w:pPr>
            <w:r w:rsidRPr="004C10BE">
              <w:rPr>
                <w:rFonts w:ascii="Times New Roman" w:eastAsia="Times New Roman" w:hAnsi="Times New Roman" w:cs="Times New Roman"/>
                <w:bCs/>
                <w:u w:val="single"/>
              </w:rPr>
              <w:t>Hitelcél: állami működési támogatások és adóvisszaigénylések megelőlegezése.</w:t>
            </w:r>
          </w:p>
          <w:p w14:paraId="4C8F5812" w14:textId="7200E9FE" w:rsidR="005960C8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 A fennálló hitelösszeg nem lehet magasabb a Magyar Állam illetve egyéb szerv által megítélt támogatás összegénél.</w:t>
            </w:r>
            <w:r w:rsidRPr="004C10BE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14:paraId="3EC16509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 xml:space="preserve">Amennyiben a megítélt támogatások összege, illetve az ebből eredő követelések együttes összege alacsonyabb, mint az MBH Nyrt. felé szerződött hitelállomány, ez esetben a fennálló hitelkeret keret összegét legalább a megítélt támogatások összegéig csökkenteni szükséges. </w:t>
            </w:r>
          </w:p>
          <w:p w14:paraId="1C4DDEA4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lastRenderedPageBreak/>
              <w:t>A hitelből csak addig lehet lehívni, ameddig a megítélt támogatások bármelyikéből és /vagy NAV-hoz benyújtott ÁFA visszaigénylések összegéből a lehívás után teljes kölcsönösszeg törleszthető.</w:t>
            </w:r>
          </w:p>
        </w:tc>
      </w:tr>
    </w:tbl>
    <w:p w14:paraId="5B3520D7" w14:textId="77777777" w:rsidR="00F149BE" w:rsidRPr="004C10BE" w:rsidRDefault="00F149BE" w:rsidP="00F149BE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2039B159" w14:textId="77777777" w:rsidR="00F149BE" w:rsidRPr="004C10BE" w:rsidRDefault="00F149BE" w:rsidP="00F149BE">
      <w:pPr>
        <w:pStyle w:val="Listaszerbekezds"/>
        <w:numPr>
          <w:ilvl w:val="0"/>
          <w:numId w:val="6"/>
        </w:numPr>
        <w:spacing w:after="200"/>
        <w:jc w:val="both"/>
        <w:textAlignment w:val="baseline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4C10BE"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OTP Bank Nyrt.</w:t>
      </w:r>
    </w:p>
    <w:p w14:paraId="6055639E" w14:textId="77777777" w:rsidR="00F149BE" w:rsidRPr="004C10BE" w:rsidRDefault="00F149BE" w:rsidP="00F149BE">
      <w:pPr>
        <w:spacing w:after="200"/>
        <w:jc w:val="both"/>
        <w:textAlignment w:val="baseline"/>
        <w:rPr>
          <w:rFonts w:ascii="Times New Roman" w:eastAsia="Times New Roman" w:hAnsi="Times New Roman" w:cs="Times New Roman"/>
          <w:bCs/>
        </w:rPr>
      </w:pPr>
      <w:r w:rsidRPr="004C10BE">
        <w:rPr>
          <w:rFonts w:ascii="Times New Roman" w:eastAsia="Times New Roman" w:hAnsi="Times New Roman" w:cs="Times New Roman"/>
          <w:bCs/>
        </w:rPr>
        <w:t>Az OTP Bank Nyrt. 2023. május 16. napján a következő árajánlatot küldte meg a Hévíz-Balaton Airport Kft. részére: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F149BE" w:rsidRPr="004C10BE" w14:paraId="32BD52DE" w14:textId="77777777" w:rsidTr="002746FF">
        <w:tc>
          <w:tcPr>
            <w:tcW w:w="3539" w:type="dxa"/>
          </w:tcPr>
          <w:p w14:paraId="46DB9EC2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bookmarkStart w:id="2" w:name="_Hlk100720915"/>
            <w:r w:rsidRPr="004C10BE">
              <w:rPr>
                <w:rFonts w:ascii="Times New Roman" w:eastAsia="Times New Roman" w:hAnsi="Times New Roman" w:cs="Times New Roman"/>
                <w:bCs/>
              </w:rPr>
              <w:t>Hiteltípus:</w:t>
            </w:r>
          </w:p>
        </w:tc>
        <w:tc>
          <w:tcPr>
            <w:tcW w:w="5523" w:type="dxa"/>
          </w:tcPr>
          <w:p w14:paraId="726643B4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Forgóeszközhitel (rulírozó)</w:t>
            </w:r>
          </w:p>
          <w:p w14:paraId="58403851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149BE" w:rsidRPr="004C10BE" w14:paraId="4BFEFF70" w14:textId="77777777" w:rsidTr="002746FF">
        <w:tc>
          <w:tcPr>
            <w:tcW w:w="3539" w:type="dxa"/>
          </w:tcPr>
          <w:p w14:paraId="2420E784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Hitelcél:</w:t>
            </w:r>
          </w:p>
        </w:tc>
        <w:tc>
          <w:tcPr>
            <w:tcW w:w="5523" w:type="dxa"/>
          </w:tcPr>
          <w:p w14:paraId="1D5E76C4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átmeneti likviditási problémák áthidalása</w:t>
            </w:r>
          </w:p>
        </w:tc>
      </w:tr>
      <w:tr w:rsidR="00F149BE" w:rsidRPr="004C10BE" w14:paraId="0F5396F2" w14:textId="77777777" w:rsidTr="002746FF">
        <w:tc>
          <w:tcPr>
            <w:tcW w:w="3539" w:type="dxa"/>
          </w:tcPr>
          <w:p w14:paraId="109A5B69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Hitel összege:</w:t>
            </w:r>
          </w:p>
        </w:tc>
        <w:tc>
          <w:tcPr>
            <w:tcW w:w="5523" w:type="dxa"/>
          </w:tcPr>
          <w:p w14:paraId="0CB177F5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90.000.000 Ft</w:t>
            </w:r>
          </w:p>
        </w:tc>
      </w:tr>
      <w:tr w:rsidR="00F149BE" w:rsidRPr="004C10BE" w14:paraId="24A3C7AB" w14:textId="77777777" w:rsidTr="002746FF">
        <w:tc>
          <w:tcPr>
            <w:tcW w:w="3539" w:type="dxa"/>
          </w:tcPr>
          <w:p w14:paraId="14D28A73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Hitel kamata:</w:t>
            </w:r>
          </w:p>
        </w:tc>
        <w:tc>
          <w:tcPr>
            <w:tcW w:w="5523" w:type="dxa"/>
          </w:tcPr>
          <w:p w14:paraId="6C160AA8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1 havi BUBOR + 3.5%</w:t>
            </w:r>
          </w:p>
        </w:tc>
      </w:tr>
      <w:tr w:rsidR="00F149BE" w:rsidRPr="004C10BE" w14:paraId="352C5713" w14:textId="77777777" w:rsidTr="002746FF">
        <w:tc>
          <w:tcPr>
            <w:tcW w:w="3539" w:type="dxa"/>
          </w:tcPr>
          <w:p w14:paraId="3A2FAFAE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Szerződéskötési dij:</w:t>
            </w:r>
          </w:p>
        </w:tc>
        <w:tc>
          <w:tcPr>
            <w:tcW w:w="5523" w:type="dxa"/>
          </w:tcPr>
          <w:p w14:paraId="527387C4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egyszeri 150.000 Ft</w:t>
            </w:r>
          </w:p>
        </w:tc>
      </w:tr>
      <w:tr w:rsidR="00F149BE" w:rsidRPr="004C10BE" w14:paraId="53FBBB51" w14:textId="77777777" w:rsidTr="002746FF">
        <w:tc>
          <w:tcPr>
            <w:tcW w:w="3539" w:type="dxa"/>
          </w:tcPr>
          <w:p w14:paraId="01154AD3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523" w:type="dxa"/>
          </w:tcPr>
          <w:p w14:paraId="28E428BE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149BE" w:rsidRPr="004C10BE" w14:paraId="2FF632B5" w14:textId="77777777" w:rsidTr="002746FF">
        <w:tc>
          <w:tcPr>
            <w:tcW w:w="3539" w:type="dxa"/>
          </w:tcPr>
          <w:p w14:paraId="7B4E03E7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Szerződésmódosítási díj:</w:t>
            </w:r>
          </w:p>
        </w:tc>
        <w:tc>
          <w:tcPr>
            <w:tcW w:w="5523" w:type="dxa"/>
          </w:tcPr>
          <w:p w14:paraId="7AF8A59B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0,37% + 30.200 Ft</w:t>
            </w:r>
          </w:p>
        </w:tc>
      </w:tr>
      <w:tr w:rsidR="00F149BE" w:rsidRPr="004C10BE" w14:paraId="43D7EA84" w14:textId="77777777" w:rsidTr="002746FF">
        <w:tc>
          <w:tcPr>
            <w:tcW w:w="3539" w:type="dxa"/>
          </w:tcPr>
          <w:p w14:paraId="130405ED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Adminisztrációs díj:</w:t>
            </w:r>
          </w:p>
        </w:tc>
        <w:tc>
          <w:tcPr>
            <w:tcW w:w="5523" w:type="dxa"/>
          </w:tcPr>
          <w:p w14:paraId="1C64031B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149BE" w:rsidRPr="004C10BE" w14:paraId="4D7509C6" w14:textId="77777777" w:rsidTr="002746FF">
        <w:tc>
          <w:tcPr>
            <w:tcW w:w="3539" w:type="dxa"/>
          </w:tcPr>
          <w:p w14:paraId="4D4C9D46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Lehívási díj:</w:t>
            </w:r>
          </w:p>
        </w:tc>
        <w:tc>
          <w:tcPr>
            <w:tcW w:w="5523" w:type="dxa"/>
          </w:tcPr>
          <w:p w14:paraId="0F3A5FAC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149BE" w:rsidRPr="004C10BE" w14:paraId="79D1EF13" w14:textId="77777777" w:rsidTr="002746FF">
        <w:tc>
          <w:tcPr>
            <w:tcW w:w="3539" w:type="dxa"/>
          </w:tcPr>
          <w:p w14:paraId="1E04C4ED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Rendelkezésre tartási jutalék:</w:t>
            </w:r>
          </w:p>
        </w:tc>
        <w:tc>
          <w:tcPr>
            <w:tcW w:w="5523" w:type="dxa"/>
          </w:tcPr>
          <w:p w14:paraId="38038354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1%</w:t>
            </w:r>
          </w:p>
        </w:tc>
      </w:tr>
      <w:tr w:rsidR="00F149BE" w:rsidRPr="004C10BE" w14:paraId="7477B66B" w14:textId="77777777" w:rsidTr="002746FF">
        <w:tc>
          <w:tcPr>
            <w:tcW w:w="3539" w:type="dxa"/>
          </w:tcPr>
          <w:p w14:paraId="05CDA9A3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Előtörlesztési díj:</w:t>
            </w:r>
          </w:p>
        </w:tc>
        <w:tc>
          <w:tcPr>
            <w:tcW w:w="5523" w:type="dxa"/>
          </w:tcPr>
          <w:p w14:paraId="3DF17DE6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1% min. 50.000 Ft</w:t>
            </w:r>
          </w:p>
        </w:tc>
      </w:tr>
      <w:tr w:rsidR="00F149BE" w:rsidRPr="004C10BE" w14:paraId="54980CB2" w14:textId="77777777" w:rsidTr="002746FF">
        <w:tc>
          <w:tcPr>
            <w:tcW w:w="3539" w:type="dxa"/>
          </w:tcPr>
          <w:p w14:paraId="2F9E2D38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Futamidő:</w:t>
            </w:r>
          </w:p>
        </w:tc>
        <w:tc>
          <w:tcPr>
            <w:tcW w:w="5523" w:type="dxa"/>
          </w:tcPr>
          <w:p w14:paraId="62398B0B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max. 1 év</w:t>
            </w:r>
          </w:p>
        </w:tc>
      </w:tr>
      <w:tr w:rsidR="00F149BE" w:rsidRPr="004C10BE" w14:paraId="30C45B4B" w14:textId="77777777" w:rsidTr="002746FF">
        <w:tc>
          <w:tcPr>
            <w:tcW w:w="3539" w:type="dxa"/>
          </w:tcPr>
          <w:p w14:paraId="682BF17D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Rendelkezésre tartási idő:</w:t>
            </w:r>
          </w:p>
        </w:tc>
        <w:tc>
          <w:tcPr>
            <w:tcW w:w="5523" w:type="dxa"/>
          </w:tcPr>
          <w:p w14:paraId="78DC26AB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2023.12.30-ig</w:t>
            </w:r>
          </w:p>
        </w:tc>
      </w:tr>
      <w:tr w:rsidR="00F149BE" w:rsidRPr="004C10BE" w14:paraId="3B2C119C" w14:textId="77777777" w:rsidTr="002746FF">
        <w:tc>
          <w:tcPr>
            <w:tcW w:w="3539" w:type="dxa"/>
          </w:tcPr>
          <w:p w14:paraId="77EF18BF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Lejárat:</w:t>
            </w:r>
          </w:p>
        </w:tc>
        <w:tc>
          <w:tcPr>
            <w:tcW w:w="5523" w:type="dxa"/>
          </w:tcPr>
          <w:p w14:paraId="2A9542B0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2023.12.31</w:t>
            </w:r>
          </w:p>
        </w:tc>
      </w:tr>
      <w:tr w:rsidR="00F149BE" w:rsidRPr="004C10BE" w14:paraId="2793DA07" w14:textId="77777777" w:rsidTr="002746FF">
        <w:tc>
          <w:tcPr>
            <w:tcW w:w="3539" w:type="dxa"/>
          </w:tcPr>
          <w:p w14:paraId="24AC65F0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Hiteltörlesztés:</w:t>
            </w:r>
          </w:p>
        </w:tc>
        <w:tc>
          <w:tcPr>
            <w:tcW w:w="5523" w:type="dxa"/>
          </w:tcPr>
          <w:p w14:paraId="04CF80FB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Lejáratkor egy összegben</w:t>
            </w:r>
          </w:p>
        </w:tc>
      </w:tr>
      <w:tr w:rsidR="00F149BE" w:rsidRPr="004C10BE" w14:paraId="1AA28066" w14:textId="77777777" w:rsidTr="002746FF">
        <w:tc>
          <w:tcPr>
            <w:tcW w:w="3539" w:type="dxa"/>
          </w:tcPr>
          <w:p w14:paraId="6E2004E6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Biztosítékok:</w:t>
            </w:r>
          </w:p>
        </w:tc>
        <w:tc>
          <w:tcPr>
            <w:tcW w:w="5523" w:type="dxa"/>
          </w:tcPr>
          <w:p w14:paraId="5D68DAE6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ingatlanon alapított jelzálogjog</w:t>
            </w:r>
          </w:p>
        </w:tc>
      </w:tr>
      <w:tr w:rsidR="00F149BE" w:rsidRPr="004C10BE" w14:paraId="56532C76" w14:textId="77777777" w:rsidTr="002746FF">
        <w:tc>
          <w:tcPr>
            <w:tcW w:w="3539" w:type="dxa"/>
          </w:tcPr>
          <w:p w14:paraId="67249089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Egyéb feltételek:</w:t>
            </w:r>
          </w:p>
        </w:tc>
        <w:tc>
          <w:tcPr>
            <w:tcW w:w="5523" w:type="dxa"/>
          </w:tcPr>
          <w:p w14:paraId="00C9BC8D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elvárt számlaforgalom: min. 300.000.000 Ft</w:t>
            </w:r>
          </w:p>
        </w:tc>
      </w:tr>
      <w:bookmarkEnd w:id="2"/>
    </w:tbl>
    <w:p w14:paraId="4FDD9065" w14:textId="77777777" w:rsidR="00F149BE" w:rsidRPr="004C10BE" w:rsidRDefault="00F149BE" w:rsidP="00F149BE">
      <w:pPr>
        <w:spacing w:after="20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lang w:eastAsia="en-US"/>
        </w:rPr>
      </w:pPr>
    </w:p>
    <w:p w14:paraId="01F95CB8" w14:textId="77777777" w:rsidR="00F149BE" w:rsidRPr="004C10BE" w:rsidRDefault="00F149BE" w:rsidP="00F149BE">
      <w:pPr>
        <w:pStyle w:val="Listaszerbekezds"/>
        <w:numPr>
          <w:ilvl w:val="0"/>
          <w:numId w:val="6"/>
        </w:numPr>
        <w:spacing w:after="200"/>
        <w:jc w:val="both"/>
        <w:textAlignment w:val="baseline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C10BE"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Gránit Bank Zrt.</w:t>
      </w:r>
    </w:p>
    <w:p w14:paraId="5666B325" w14:textId="77777777" w:rsidR="00F149BE" w:rsidRPr="004C10BE" w:rsidRDefault="00F149BE" w:rsidP="00F149BE">
      <w:pPr>
        <w:spacing w:after="200"/>
        <w:jc w:val="both"/>
        <w:textAlignment w:val="baseline"/>
        <w:rPr>
          <w:rFonts w:ascii="Times New Roman" w:eastAsia="Times New Roman" w:hAnsi="Times New Roman" w:cs="Times New Roman"/>
          <w:bCs/>
        </w:rPr>
      </w:pPr>
      <w:r w:rsidRPr="004C10BE">
        <w:rPr>
          <w:rFonts w:ascii="Times New Roman" w:eastAsia="Times New Roman" w:hAnsi="Times New Roman" w:cs="Times New Roman"/>
          <w:bCs/>
        </w:rPr>
        <w:lastRenderedPageBreak/>
        <w:t>A Gránit Bank Zrt. 2023. május 18. napján a következő árajánlatot küldte meg a Hévíz-Balaton Airport Kft. részére: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F149BE" w:rsidRPr="004C10BE" w14:paraId="3ACEB1BB" w14:textId="77777777" w:rsidTr="002746FF">
        <w:tc>
          <w:tcPr>
            <w:tcW w:w="3539" w:type="dxa"/>
          </w:tcPr>
          <w:p w14:paraId="3CF3640B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bookmarkStart w:id="3" w:name="_Hlk100720469"/>
            <w:r w:rsidRPr="004C10BE">
              <w:rPr>
                <w:rFonts w:ascii="Times New Roman" w:eastAsia="Times New Roman" w:hAnsi="Times New Roman" w:cs="Times New Roman"/>
                <w:bCs/>
              </w:rPr>
              <w:t>Hitel megnevezése:</w:t>
            </w:r>
          </w:p>
        </w:tc>
        <w:tc>
          <w:tcPr>
            <w:tcW w:w="5523" w:type="dxa"/>
          </w:tcPr>
          <w:p w14:paraId="6051BD0E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Saját forrású folyószámlahitel (rulírozó)</w:t>
            </w:r>
          </w:p>
        </w:tc>
      </w:tr>
      <w:tr w:rsidR="00F149BE" w:rsidRPr="004C10BE" w14:paraId="461D9A3C" w14:textId="77777777" w:rsidTr="002746FF">
        <w:tc>
          <w:tcPr>
            <w:tcW w:w="3539" w:type="dxa"/>
          </w:tcPr>
          <w:p w14:paraId="26851F23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Hitel célja:</w:t>
            </w:r>
          </w:p>
        </w:tc>
        <w:tc>
          <w:tcPr>
            <w:tcW w:w="5523" w:type="dxa"/>
          </w:tcPr>
          <w:p w14:paraId="5C085123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Likvidtásfinanszírozás</w:t>
            </w:r>
          </w:p>
        </w:tc>
      </w:tr>
      <w:tr w:rsidR="00F149BE" w:rsidRPr="004C10BE" w14:paraId="0F683F6A" w14:textId="77777777" w:rsidTr="002746FF">
        <w:tc>
          <w:tcPr>
            <w:tcW w:w="3539" w:type="dxa"/>
          </w:tcPr>
          <w:p w14:paraId="78B2C690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Hitel összege:</w:t>
            </w:r>
          </w:p>
        </w:tc>
        <w:tc>
          <w:tcPr>
            <w:tcW w:w="5523" w:type="dxa"/>
          </w:tcPr>
          <w:p w14:paraId="7D786930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210.000.000 Ft</w:t>
            </w:r>
          </w:p>
        </w:tc>
      </w:tr>
      <w:tr w:rsidR="00F149BE" w:rsidRPr="004C10BE" w14:paraId="2FF057D6" w14:textId="77777777" w:rsidTr="002746FF">
        <w:tc>
          <w:tcPr>
            <w:tcW w:w="3539" w:type="dxa"/>
          </w:tcPr>
          <w:p w14:paraId="2D558B6B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Hitel kamata:</w:t>
            </w:r>
          </w:p>
        </w:tc>
        <w:tc>
          <w:tcPr>
            <w:tcW w:w="5523" w:type="dxa"/>
          </w:tcPr>
          <w:p w14:paraId="45D24D68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1 havi BUBOR+2 % p.a.</w:t>
            </w:r>
          </w:p>
        </w:tc>
      </w:tr>
      <w:tr w:rsidR="00F149BE" w:rsidRPr="004C10BE" w14:paraId="63E25149" w14:textId="77777777" w:rsidTr="002746FF">
        <w:tc>
          <w:tcPr>
            <w:tcW w:w="3539" w:type="dxa"/>
          </w:tcPr>
          <w:p w14:paraId="32668A67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Szerződéskötési jutalék:</w:t>
            </w:r>
          </w:p>
        </w:tc>
        <w:tc>
          <w:tcPr>
            <w:tcW w:w="5523" w:type="dxa"/>
          </w:tcPr>
          <w:p w14:paraId="22D86D35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0.25%</w:t>
            </w:r>
          </w:p>
        </w:tc>
      </w:tr>
      <w:tr w:rsidR="00F149BE" w:rsidRPr="004C10BE" w14:paraId="0BC14D54" w14:textId="77777777" w:rsidTr="002746FF">
        <w:tc>
          <w:tcPr>
            <w:tcW w:w="3539" w:type="dxa"/>
          </w:tcPr>
          <w:p w14:paraId="7C553ED9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Szerződésmódosítási díj:</w:t>
            </w:r>
          </w:p>
        </w:tc>
        <w:tc>
          <w:tcPr>
            <w:tcW w:w="5523" w:type="dxa"/>
          </w:tcPr>
          <w:p w14:paraId="6D590929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149BE" w:rsidRPr="004C10BE" w14:paraId="4640F21E" w14:textId="77777777" w:rsidTr="002746FF">
        <w:tc>
          <w:tcPr>
            <w:tcW w:w="3539" w:type="dxa"/>
          </w:tcPr>
          <w:p w14:paraId="11C0447E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Adminisztrációs díj:</w:t>
            </w:r>
          </w:p>
        </w:tc>
        <w:tc>
          <w:tcPr>
            <w:tcW w:w="5523" w:type="dxa"/>
          </w:tcPr>
          <w:p w14:paraId="1810595D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149BE" w:rsidRPr="004C10BE" w14:paraId="2C2DBC49" w14:textId="77777777" w:rsidTr="002746FF">
        <w:tc>
          <w:tcPr>
            <w:tcW w:w="3539" w:type="dxa"/>
          </w:tcPr>
          <w:p w14:paraId="44953E9E" w14:textId="77777777" w:rsidR="00F149BE" w:rsidRPr="004C10BE" w:rsidRDefault="00F149BE" w:rsidP="002746FF">
            <w:pPr>
              <w:tabs>
                <w:tab w:val="left" w:pos="3360"/>
              </w:tabs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Lehívási díj:</w:t>
            </w:r>
          </w:p>
        </w:tc>
        <w:tc>
          <w:tcPr>
            <w:tcW w:w="5523" w:type="dxa"/>
          </w:tcPr>
          <w:p w14:paraId="2C900572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149BE" w:rsidRPr="004C10BE" w14:paraId="440B2A20" w14:textId="77777777" w:rsidTr="002746FF">
        <w:tc>
          <w:tcPr>
            <w:tcW w:w="3539" w:type="dxa"/>
          </w:tcPr>
          <w:p w14:paraId="719CF623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Rendelkezésre tartási jutalék:</w:t>
            </w:r>
          </w:p>
        </w:tc>
        <w:tc>
          <w:tcPr>
            <w:tcW w:w="5523" w:type="dxa"/>
          </w:tcPr>
          <w:p w14:paraId="2D9B90B5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0.5%</w:t>
            </w:r>
          </w:p>
        </w:tc>
      </w:tr>
      <w:tr w:rsidR="00F149BE" w:rsidRPr="004C10BE" w14:paraId="5AF8D67B" w14:textId="77777777" w:rsidTr="002746FF">
        <w:tc>
          <w:tcPr>
            <w:tcW w:w="3539" w:type="dxa"/>
          </w:tcPr>
          <w:p w14:paraId="7B5BD434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Előtörlesztési díj:</w:t>
            </w:r>
          </w:p>
        </w:tc>
        <w:tc>
          <w:tcPr>
            <w:tcW w:w="5523" w:type="dxa"/>
          </w:tcPr>
          <w:p w14:paraId="0CE8D324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nincs</w:t>
            </w:r>
          </w:p>
        </w:tc>
      </w:tr>
      <w:tr w:rsidR="00F149BE" w:rsidRPr="004C10BE" w14:paraId="6DF1C76B" w14:textId="77777777" w:rsidTr="002746FF">
        <w:tc>
          <w:tcPr>
            <w:tcW w:w="3539" w:type="dxa"/>
          </w:tcPr>
          <w:p w14:paraId="174914B0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Rendelkezésre tartási idő:</w:t>
            </w:r>
          </w:p>
        </w:tc>
        <w:tc>
          <w:tcPr>
            <w:tcW w:w="5523" w:type="dxa"/>
          </w:tcPr>
          <w:p w14:paraId="69AB5BE8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Szerződéskötéstől számított 1 év-1 nap</w:t>
            </w:r>
          </w:p>
        </w:tc>
      </w:tr>
      <w:tr w:rsidR="00F149BE" w:rsidRPr="004C10BE" w14:paraId="7557AC52" w14:textId="77777777" w:rsidTr="002746FF">
        <w:tc>
          <w:tcPr>
            <w:tcW w:w="3539" w:type="dxa"/>
          </w:tcPr>
          <w:p w14:paraId="6F7C428A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Lejárat:</w:t>
            </w:r>
          </w:p>
        </w:tc>
        <w:tc>
          <w:tcPr>
            <w:tcW w:w="5523" w:type="dxa"/>
          </w:tcPr>
          <w:p w14:paraId="0D118CEA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Szerződéskötéstől számított 1 év</w:t>
            </w:r>
          </w:p>
        </w:tc>
      </w:tr>
      <w:tr w:rsidR="00F149BE" w:rsidRPr="004C10BE" w14:paraId="3335243C" w14:textId="77777777" w:rsidTr="002746FF">
        <w:tc>
          <w:tcPr>
            <w:tcW w:w="3539" w:type="dxa"/>
          </w:tcPr>
          <w:p w14:paraId="3F7AB249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Hiteltörlesztés:</w:t>
            </w:r>
          </w:p>
        </w:tc>
        <w:tc>
          <w:tcPr>
            <w:tcW w:w="5523" w:type="dxa"/>
          </w:tcPr>
          <w:p w14:paraId="611674F5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Tőke: futamidő végén egy összegben esedékes</w:t>
            </w:r>
          </w:p>
          <w:p w14:paraId="3591BE0F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Kamat: havonta a hónap utolsó napján</w:t>
            </w:r>
          </w:p>
        </w:tc>
      </w:tr>
      <w:tr w:rsidR="00F149BE" w:rsidRPr="004C10BE" w14:paraId="26CA7453" w14:textId="77777777" w:rsidTr="002746FF">
        <w:tc>
          <w:tcPr>
            <w:tcW w:w="3539" w:type="dxa"/>
          </w:tcPr>
          <w:p w14:paraId="18BBE306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Biztosítékok:</w:t>
            </w:r>
          </w:p>
        </w:tc>
        <w:tc>
          <w:tcPr>
            <w:tcW w:w="5523" w:type="dxa"/>
          </w:tcPr>
          <w:p w14:paraId="7B010CC2" w14:textId="77777777" w:rsidR="00F149BE" w:rsidRPr="004C10BE" w:rsidRDefault="00F149BE" w:rsidP="002746FF">
            <w:pPr>
              <w:pStyle w:val="Listaszerbekezds"/>
              <w:numPr>
                <w:ilvl w:val="0"/>
                <w:numId w:val="7"/>
              </w:numPr>
              <w:spacing w:after="20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hu-HU"/>
              </w:rPr>
            </w:pPr>
            <w:r w:rsidRPr="004C10B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hu-HU"/>
              </w:rPr>
              <w:t>Magyar Turisztikai Ügynökség kezességvállalása,</w:t>
            </w:r>
          </w:p>
          <w:p w14:paraId="7253556D" w14:textId="77777777" w:rsidR="00F149BE" w:rsidRPr="004C10BE" w:rsidRDefault="00F149BE" w:rsidP="002746FF">
            <w:pPr>
              <w:pStyle w:val="Listaszerbekezds"/>
              <w:numPr>
                <w:ilvl w:val="0"/>
                <w:numId w:val="7"/>
              </w:numPr>
              <w:spacing w:after="20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hu-HU"/>
              </w:rPr>
            </w:pPr>
            <w:r w:rsidRPr="004C10B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hu-HU"/>
              </w:rPr>
              <w:t>Inkasszójog a Hévíz-Balaton Airport Kft. más bankoknál vezetett számláin, illetve hitelarányos számlaforgalom Gránit Bankhoz csatornázása,</w:t>
            </w:r>
          </w:p>
          <w:p w14:paraId="0201269F" w14:textId="77777777" w:rsidR="00F149BE" w:rsidRPr="004C10BE" w:rsidRDefault="00F149BE" w:rsidP="002746FF">
            <w:pPr>
              <w:pStyle w:val="Listaszerbekezds"/>
              <w:numPr>
                <w:ilvl w:val="0"/>
                <w:numId w:val="7"/>
              </w:numPr>
              <w:spacing w:after="20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hu-HU"/>
              </w:rPr>
            </w:pPr>
            <w:r w:rsidRPr="004C10B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hu-HU"/>
              </w:rPr>
              <w:t>Körülírt zálogjog a Hévíz-Balaton Airport Kft. 1-2-3-as számlaosztályain nyilvántartott eszközeire,</w:t>
            </w:r>
          </w:p>
          <w:p w14:paraId="01334428" w14:textId="77777777" w:rsidR="00F149BE" w:rsidRPr="004C10BE" w:rsidRDefault="00F149BE" w:rsidP="002746FF">
            <w:pPr>
              <w:pStyle w:val="Listaszerbekezds"/>
              <w:numPr>
                <w:ilvl w:val="0"/>
                <w:numId w:val="7"/>
              </w:numPr>
              <w:spacing w:after="20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hu-HU"/>
              </w:rPr>
            </w:pPr>
            <w:r w:rsidRPr="004C10B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hu-HU"/>
              </w:rPr>
              <w:t>Követelésen alapított zálogjog a Hévíz-Balaton Airport Kft. Magyar Turisztikai Ügynökségtől kapott támogatási összegén.</w:t>
            </w:r>
          </w:p>
        </w:tc>
      </w:tr>
      <w:tr w:rsidR="00F149BE" w:rsidRPr="004C10BE" w14:paraId="76455B09" w14:textId="77777777" w:rsidTr="002746FF">
        <w:tc>
          <w:tcPr>
            <w:tcW w:w="3539" w:type="dxa"/>
          </w:tcPr>
          <w:p w14:paraId="3FDD4AB2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Egyéb feltételek:</w:t>
            </w:r>
          </w:p>
        </w:tc>
        <w:tc>
          <w:tcPr>
            <w:tcW w:w="5523" w:type="dxa"/>
          </w:tcPr>
          <w:p w14:paraId="27875E5A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- Első folyósításra rendelkezésre áll a 2023. évi támogatási okirat a Magyar Turisztikai Ügynökségtől kapott vissza nem térítendő támogatások kapcsán.</w:t>
            </w:r>
          </w:p>
          <w:p w14:paraId="0F3B7006" w14:textId="77777777" w:rsidR="00F149BE" w:rsidRPr="004C10BE" w:rsidRDefault="00F149BE" w:rsidP="002746FF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C10BE">
              <w:rPr>
                <w:rFonts w:ascii="Times New Roman" w:eastAsia="Times New Roman" w:hAnsi="Times New Roman" w:cs="Times New Roman"/>
                <w:bCs/>
              </w:rPr>
              <w:t>- Az állami támogatások összegei a hitel futamideje alatt a Gránit Banknál vezetett számlára érkeznek.</w:t>
            </w:r>
          </w:p>
        </w:tc>
      </w:tr>
      <w:bookmarkEnd w:id="3"/>
    </w:tbl>
    <w:p w14:paraId="5DC265B3" w14:textId="77777777" w:rsidR="00F149BE" w:rsidRPr="004C10BE" w:rsidRDefault="00F149BE" w:rsidP="00F149BE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237FAB80" w14:textId="0100A013" w:rsidR="005960C8" w:rsidRPr="004C10BE" w:rsidRDefault="005960C8" w:rsidP="005960C8">
      <w:pPr>
        <w:pStyle w:val="NormlWeb"/>
        <w:spacing w:before="0" w:beforeAutospacing="0" w:after="200" w:afterAutospacing="0"/>
        <w:ind w:left="-284" w:hanging="284"/>
        <w:rPr>
          <w:sz w:val="22"/>
          <w:szCs w:val="22"/>
        </w:rPr>
      </w:pPr>
      <w:r w:rsidRPr="004C10BE">
        <w:rPr>
          <w:color w:val="000000"/>
          <w:sz w:val="22"/>
          <w:szCs w:val="22"/>
        </w:rPr>
        <w:t xml:space="preserve">          Ülés tartása nélküli döntéshozatal</w:t>
      </w:r>
    </w:p>
    <w:p w14:paraId="73E3010C" w14:textId="5FDBC341" w:rsidR="005960C8" w:rsidRPr="004C10BE" w:rsidRDefault="005960C8" w:rsidP="005960C8">
      <w:pPr>
        <w:pStyle w:val="NormlWeb"/>
        <w:spacing w:before="0" w:beforeAutospacing="0" w:after="200" w:afterAutospacing="0"/>
        <w:ind w:left="-284" w:hanging="284"/>
        <w:jc w:val="right"/>
        <w:rPr>
          <w:sz w:val="22"/>
          <w:szCs w:val="22"/>
        </w:rPr>
      </w:pPr>
      <w:r w:rsidRPr="004C10BE">
        <w:rPr>
          <w:color w:val="000000"/>
          <w:sz w:val="22"/>
          <w:szCs w:val="22"/>
        </w:rPr>
        <w:t>2023. </w:t>
      </w:r>
    </w:p>
    <w:p w14:paraId="48A44A38" w14:textId="7FEEDF20" w:rsidR="005960C8" w:rsidRPr="004C10BE" w:rsidRDefault="005960C8" w:rsidP="005960C8">
      <w:pPr>
        <w:pStyle w:val="NormlWeb"/>
        <w:spacing w:before="0" w:beforeAutospacing="0" w:after="200" w:afterAutospacing="0"/>
        <w:jc w:val="both"/>
        <w:rPr>
          <w:sz w:val="22"/>
          <w:szCs w:val="22"/>
        </w:rPr>
      </w:pPr>
      <w:r w:rsidRPr="004C10BE">
        <w:rPr>
          <w:color w:val="000000"/>
          <w:sz w:val="22"/>
          <w:szCs w:val="22"/>
        </w:rPr>
        <w:t>9. számú határozattervezet:</w:t>
      </w:r>
    </w:p>
    <w:p w14:paraId="402F5E7F" w14:textId="354A8790" w:rsidR="005960C8" w:rsidRPr="004C10BE" w:rsidRDefault="005960C8" w:rsidP="005960C8">
      <w:pPr>
        <w:pStyle w:val="NormlWeb"/>
        <w:spacing w:before="0" w:beforeAutospacing="0" w:after="200" w:afterAutospacing="0"/>
        <w:jc w:val="both"/>
        <w:rPr>
          <w:sz w:val="22"/>
          <w:szCs w:val="22"/>
        </w:rPr>
      </w:pPr>
      <w:r w:rsidRPr="004C10BE">
        <w:rPr>
          <w:color w:val="000000"/>
          <w:sz w:val="22"/>
          <w:szCs w:val="22"/>
        </w:rPr>
        <w:t>A taggyűlés az előterjesztés mellékletét képező, az MB</w:t>
      </w:r>
      <w:r w:rsidR="00D73719" w:rsidRPr="004C10BE">
        <w:rPr>
          <w:color w:val="000000"/>
          <w:sz w:val="22"/>
          <w:szCs w:val="22"/>
        </w:rPr>
        <w:t>H</w:t>
      </w:r>
      <w:r w:rsidRPr="004C10BE">
        <w:rPr>
          <w:color w:val="000000"/>
          <w:sz w:val="22"/>
          <w:szCs w:val="22"/>
        </w:rPr>
        <w:t xml:space="preserve"> Bank Nyrt. 202</w:t>
      </w:r>
      <w:r w:rsidR="00D73719" w:rsidRPr="004C10BE">
        <w:rPr>
          <w:color w:val="000000"/>
          <w:sz w:val="22"/>
          <w:szCs w:val="22"/>
        </w:rPr>
        <w:t>3. május 15. napjá</w:t>
      </w:r>
      <w:r w:rsidRPr="004C10BE">
        <w:rPr>
          <w:color w:val="000000"/>
          <w:sz w:val="22"/>
          <w:szCs w:val="22"/>
        </w:rPr>
        <w:t xml:space="preserve">n kelt ajánlatát elfogadja, valamint felhatalmazza az ügyvezetőt, hogy a 2021.05.05-én megkötött, CF496/0045/21. iktatószámú, 210.000.000,- Ft keretösszegű rulírozó kölcsönszerződés </w:t>
      </w:r>
      <w:r w:rsidR="004C10BE">
        <w:rPr>
          <w:color w:val="000000"/>
          <w:sz w:val="22"/>
          <w:szCs w:val="22"/>
        </w:rPr>
        <w:t>módosítást aláírja.</w:t>
      </w:r>
    </w:p>
    <w:p w14:paraId="7212012C" w14:textId="77777777" w:rsidR="00AC703F" w:rsidRPr="003B248A" w:rsidRDefault="00AC703F" w:rsidP="008F2A00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AC703F" w:rsidRPr="003B248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C8C0D" w14:textId="77777777" w:rsidR="00A41794" w:rsidRDefault="00A41794">
      <w:pPr>
        <w:spacing w:after="0" w:line="240" w:lineRule="auto"/>
      </w:pPr>
      <w:r>
        <w:separator/>
      </w:r>
    </w:p>
  </w:endnote>
  <w:endnote w:type="continuationSeparator" w:id="0">
    <w:p w14:paraId="6B62DCF0" w14:textId="77777777" w:rsidR="00A41794" w:rsidRDefault="00A41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rmenoBoldHU">
    <w:altName w:val="Times New Roman"/>
    <w:charset w:val="00"/>
    <w:family w:val="auto"/>
    <w:pitch w:val="default"/>
  </w:font>
  <w:font w:name="BarmenoRegularHU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848D1" w14:textId="77777777" w:rsidR="00E0468A" w:rsidRDefault="00170FFE">
    <w:pPr>
      <w:spacing w:after="240"/>
      <w:rPr>
        <w:rFonts w:ascii="Times New Roman" w:eastAsia="Times New Roman" w:hAnsi="Times New Roman" w:cs="Times New Roman"/>
        <w:sz w:val="24"/>
        <w:szCs w:val="24"/>
      </w:rPr>
    </w:pPr>
    <w:r>
      <w:t>      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77ABEA2" wp14:editId="3AF050CD">
              <wp:simplePos x="0" y="0"/>
              <wp:positionH relativeFrom="column">
                <wp:posOffset>-304799</wp:posOffset>
              </wp:positionH>
              <wp:positionV relativeFrom="paragraph">
                <wp:posOffset>139700</wp:posOffset>
              </wp:positionV>
              <wp:extent cx="6191250" cy="83818"/>
              <wp:effectExtent l="0" t="0" r="0" b="0"/>
              <wp:wrapNone/>
              <wp:docPr id="15" name="Téglalap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 flipH="1">
                        <a:off x="2269425" y="3757141"/>
                        <a:ext cx="6153150" cy="45719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 w="12700" cap="flat" cmpd="sng">
                        <a:solidFill>
                          <a:srgbClr val="31538F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76C9C0E6" w14:textId="77777777" w:rsidR="00E0468A" w:rsidRDefault="00E0468A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7ABEA2" id="Téglalap 15" o:spid="_x0000_s1026" style="position:absolute;margin-left:-24pt;margin-top:11pt;width:487.5pt;height:6.6pt;rotation:180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" fillcolor="#0070c0" strokecolor="#31538f" strokeweight="1pt">
              <v:stroke startarrowwidth="narrow" startarrowlength="short" endarrowwidth="narrow" endarrowlength="short"/>
              <v:textbox inset="2.53958mm,2.53958mm,2.53958mm,2.53958mm">
                <w:txbxContent>
                  <w:p w14:paraId="76C9C0E6" w14:textId="77777777" w:rsidR="00E0468A" w:rsidRDefault="00E0468A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tbl>
    <w:tblPr>
      <w:tblStyle w:val="a1"/>
      <w:tblW w:w="8259" w:type="dxa"/>
      <w:tblInd w:w="0" w:type="dxa"/>
      <w:tblLayout w:type="fixed"/>
      <w:tblLook w:val="0400" w:firstRow="0" w:lastRow="0" w:firstColumn="0" w:lastColumn="0" w:noHBand="0" w:noVBand="1"/>
    </w:tblPr>
    <w:tblGrid>
      <w:gridCol w:w="6821"/>
      <w:gridCol w:w="1278"/>
      <w:gridCol w:w="160"/>
    </w:tblGrid>
    <w:tr w:rsidR="00E0468A" w14:paraId="5DD48EC3" w14:textId="77777777">
      <w:trPr>
        <w:trHeight w:val="1145"/>
      </w:trPr>
      <w:tc>
        <w:tcPr>
          <w:tcW w:w="6821" w:type="dxa"/>
          <w:tcMar>
            <w:top w:w="0" w:type="dxa"/>
            <w:left w:w="70" w:type="dxa"/>
            <w:bottom w:w="0" w:type="dxa"/>
            <w:right w:w="70" w:type="dxa"/>
          </w:tcMar>
        </w:tcPr>
        <w:p w14:paraId="1BBE659A" w14:textId="77777777" w:rsidR="00E0468A" w:rsidRDefault="00170FFE">
          <w:pPr>
            <w:spacing w:after="200" w:line="240" w:lineRule="auto"/>
            <w:ind w:left="-3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BarmenoBoldHU" w:eastAsia="BarmenoBoldHU" w:hAnsi="BarmenoBoldHU" w:cs="BarmenoBoldHU"/>
              <w:b/>
              <w:color w:val="000000"/>
              <w:sz w:val="20"/>
              <w:szCs w:val="20"/>
            </w:rPr>
            <w:t xml:space="preserve">Hévíz-Balaton Airport Kft.        </w:t>
          </w:r>
          <w:r>
            <w:rPr>
              <w:rFonts w:ascii="BarmenoBoldHU" w:eastAsia="BarmenoBoldHU" w:hAnsi="BarmenoBoldHU" w:cs="BarmenoBoldHU"/>
              <w:b/>
              <w:color w:val="000000"/>
            </w:rPr>
            <w:t xml:space="preserve">-     </w:t>
          </w:r>
          <w:r>
            <w:rPr>
              <w:rFonts w:ascii="BarmenoBoldHU" w:eastAsia="BarmenoBoldHU" w:hAnsi="BarmenoBoldHU" w:cs="BarmenoBoldHU"/>
              <w:b/>
              <w:color w:val="000000"/>
              <w:sz w:val="20"/>
              <w:szCs w:val="20"/>
            </w:rPr>
            <w:t>Hévíz-Balaton Airport / LHSM-SOB</w:t>
          </w:r>
          <w:r>
            <w:rPr>
              <w:rFonts w:ascii="BarmenoBoldHU" w:eastAsia="BarmenoBoldHU" w:hAnsi="BarmenoBoldHU" w:cs="BarmenoBoldHU"/>
              <w:b/>
              <w:color w:val="000000"/>
              <w:sz w:val="20"/>
              <w:szCs w:val="20"/>
            </w:rPr>
            <w:br/>
          </w:r>
          <w:r>
            <w:rPr>
              <w:rFonts w:ascii="BarmenoRegularHU" w:eastAsia="BarmenoRegularHU" w:hAnsi="BarmenoRegularHU" w:cs="BarmenoRegularHU"/>
              <w:color w:val="000000"/>
              <w:sz w:val="20"/>
              <w:szCs w:val="20"/>
            </w:rPr>
            <w:t>H-8391 Sármellék, Repülőtér  Tel: (+36-83) 200-300  Fax: (+36-83) 200-301</w:t>
          </w:r>
          <w:r>
            <w:rPr>
              <w:rFonts w:ascii="BarmenoRegularHU" w:eastAsia="BarmenoRegularHU" w:hAnsi="BarmenoRegularHU" w:cs="BarmenoRegularHU"/>
              <w:color w:val="000000"/>
              <w:sz w:val="20"/>
              <w:szCs w:val="20"/>
            </w:rPr>
            <w:br/>
            <w:t xml:space="preserve">E-mail: </w:t>
          </w:r>
          <w:hyperlink r:id="rId1">
            <w:r>
              <w:rPr>
                <w:rFonts w:ascii="BarmenoRegularHU" w:eastAsia="BarmenoRegularHU" w:hAnsi="BarmenoRegularHU" w:cs="BarmenoRegularHU"/>
                <w:color w:val="0000FF"/>
                <w:sz w:val="20"/>
                <w:szCs w:val="20"/>
                <w:u w:val="single"/>
              </w:rPr>
              <w:t>info@hevizairport.com</w:t>
            </w:r>
          </w:hyperlink>
          <w:r>
            <w:rPr>
              <w:rFonts w:ascii="BarmenoRegularHU" w:eastAsia="BarmenoRegularHU" w:hAnsi="BarmenoRegularHU" w:cs="BarmenoRegularHU"/>
              <w:color w:val="000000"/>
              <w:sz w:val="20"/>
              <w:szCs w:val="20"/>
            </w:rPr>
            <w:t xml:space="preserve">    Web: </w:t>
          </w:r>
          <w:hyperlink r:id="rId2">
            <w:r>
              <w:rPr>
                <w:rFonts w:ascii="BarmenoRegularHU" w:eastAsia="BarmenoRegularHU" w:hAnsi="BarmenoRegularHU" w:cs="BarmenoRegularHU"/>
                <w:color w:val="0000FF"/>
                <w:sz w:val="20"/>
                <w:szCs w:val="20"/>
                <w:u w:val="single"/>
              </w:rPr>
              <w:t>www.hevizairport.com</w:t>
            </w:r>
          </w:hyperlink>
        </w:p>
      </w:tc>
      <w:tc>
        <w:tcPr>
          <w:tcW w:w="1278" w:type="dxa"/>
          <w:tcMar>
            <w:top w:w="0" w:type="dxa"/>
            <w:left w:w="70" w:type="dxa"/>
            <w:bottom w:w="0" w:type="dxa"/>
            <w:right w:w="70" w:type="dxa"/>
          </w:tcMar>
        </w:tcPr>
        <w:p w14:paraId="724C7918" w14:textId="77777777" w:rsidR="00E0468A" w:rsidRDefault="00170FFE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noProof/>
              <w:color w:val="000000"/>
            </w:rPr>
            <w:drawing>
              <wp:inline distT="0" distB="0" distL="0" distR="0" wp14:anchorId="30589D5E" wp14:editId="5299F145">
                <wp:extent cx="714375" cy="733425"/>
                <wp:effectExtent l="0" t="0" r="0" b="0"/>
                <wp:docPr id="17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4375" cy="733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" w:type="dxa"/>
          <w:tcMar>
            <w:top w:w="0" w:type="dxa"/>
            <w:left w:w="70" w:type="dxa"/>
            <w:bottom w:w="0" w:type="dxa"/>
            <w:right w:w="70" w:type="dxa"/>
          </w:tcMar>
        </w:tcPr>
        <w:p w14:paraId="7ACE77BD" w14:textId="77777777" w:rsidR="00E0468A" w:rsidRDefault="00E0468A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  <w:p w14:paraId="3E75A77B" w14:textId="77777777" w:rsidR="00E0468A" w:rsidRDefault="00E0468A"/>
  <w:p w14:paraId="42A6EEF4" w14:textId="77777777" w:rsidR="00E0468A" w:rsidRDefault="00E046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B3E48" w14:textId="77777777" w:rsidR="00A41794" w:rsidRDefault="00A41794">
      <w:pPr>
        <w:spacing w:after="0" w:line="240" w:lineRule="auto"/>
      </w:pPr>
      <w:r>
        <w:separator/>
      </w:r>
    </w:p>
  </w:footnote>
  <w:footnote w:type="continuationSeparator" w:id="0">
    <w:p w14:paraId="04BDD364" w14:textId="77777777" w:rsidR="00A41794" w:rsidRDefault="00A41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42B6D" w14:textId="77777777" w:rsidR="00E0468A" w:rsidRDefault="00170FF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noProof/>
        <w:color w:val="000000"/>
      </w:rPr>
      <w:drawing>
        <wp:inline distT="0" distB="0" distL="0" distR="0" wp14:anchorId="47F390D9" wp14:editId="6608B7A9">
          <wp:extent cx="2609850" cy="647700"/>
          <wp:effectExtent l="0" t="0" r="0" b="0"/>
          <wp:docPr id="16" name="image2.jpg" descr="A képen szöveg, clipart látható&#10;&#10;Automatikusan generált leírá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A képen szöveg, clipart látható&#10;&#10;Automatikusan generált leírás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0985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5E69"/>
    <w:multiLevelType w:val="hybridMultilevel"/>
    <w:tmpl w:val="7852712A"/>
    <w:lvl w:ilvl="0" w:tplc="04488B74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DBF19DF"/>
    <w:multiLevelType w:val="hybridMultilevel"/>
    <w:tmpl w:val="8F1E111E"/>
    <w:lvl w:ilvl="0" w:tplc="BAE8D9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B2426"/>
    <w:multiLevelType w:val="multilevel"/>
    <w:tmpl w:val="0E843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E23D18"/>
    <w:multiLevelType w:val="hybridMultilevel"/>
    <w:tmpl w:val="7D10608C"/>
    <w:lvl w:ilvl="0" w:tplc="62FA86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37388"/>
    <w:multiLevelType w:val="multilevel"/>
    <w:tmpl w:val="D2ACA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001CCF"/>
    <w:multiLevelType w:val="hybridMultilevel"/>
    <w:tmpl w:val="852090D4"/>
    <w:lvl w:ilvl="0" w:tplc="8834B33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4506B"/>
    <w:multiLevelType w:val="hybridMultilevel"/>
    <w:tmpl w:val="036CAE84"/>
    <w:lvl w:ilvl="0" w:tplc="73C6E188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i/>
        <w:iCs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5475" w:hanging="360"/>
      </w:pPr>
    </w:lvl>
    <w:lvl w:ilvl="2" w:tplc="040E001B" w:tentative="1">
      <w:start w:val="1"/>
      <w:numFmt w:val="lowerRoman"/>
      <w:lvlText w:val="%3."/>
      <w:lvlJc w:val="right"/>
      <w:pPr>
        <w:ind w:left="6195" w:hanging="180"/>
      </w:pPr>
    </w:lvl>
    <w:lvl w:ilvl="3" w:tplc="040E000F" w:tentative="1">
      <w:start w:val="1"/>
      <w:numFmt w:val="decimal"/>
      <w:lvlText w:val="%4."/>
      <w:lvlJc w:val="left"/>
      <w:pPr>
        <w:ind w:left="6915" w:hanging="360"/>
      </w:pPr>
    </w:lvl>
    <w:lvl w:ilvl="4" w:tplc="040E0019" w:tentative="1">
      <w:start w:val="1"/>
      <w:numFmt w:val="lowerLetter"/>
      <w:lvlText w:val="%5."/>
      <w:lvlJc w:val="left"/>
      <w:pPr>
        <w:ind w:left="7635" w:hanging="360"/>
      </w:pPr>
    </w:lvl>
    <w:lvl w:ilvl="5" w:tplc="040E001B" w:tentative="1">
      <w:start w:val="1"/>
      <w:numFmt w:val="lowerRoman"/>
      <w:lvlText w:val="%6."/>
      <w:lvlJc w:val="right"/>
      <w:pPr>
        <w:ind w:left="8355" w:hanging="180"/>
      </w:pPr>
    </w:lvl>
    <w:lvl w:ilvl="6" w:tplc="040E000F" w:tentative="1">
      <w:start w:val="1"/>
      <w:numFmt w:val="decimal"/>
      <w:lvlText w:val="%7."/>
      <w:lvlJc w:val="left"/>
      <w:pPr>
        <w:ind w:left="9075" w:hanging="360"/>
      </w:pPr>
    </w:lvl>
    <w:lvl w:ilvl="7" w:tplc="040E0019" w:tentative="1">
      <w:start w:val="1"/>
      <w:numFmt w:val="lowerLetter"/>
      <w:lvlText w:val="%8."/>
      <w:lvlJc w:val="left"/>
      <w:pPr>
        <w:ind w:left="9795" w:hanging="360"/>
      </w:pPr>
    </w:lvl>
    <w:lvl w:ilvl="8" w:tplc="040E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7" w15:restartNumberingAfterBreak="0">
    <w:nsid w:val="5BFB65AF"/>
    <w:multiLevelType w:val="hybridMultilevel"/>
    <w:tmpl w:val="1ACC4C72"/>
    <w:lvl w:ilvl="0" w:tplc="14961AB0">
      <w:start w:val="1"/>
      <w:numFmt w:val="lowerLetter"/>
      <w:lvlText w:val="%1)"/>
      <w:lvlJc w:val="left"/>
      <w:pPr>
        <w:ind w:left="720" w:hanging="360"/>
      </w:pPr>
      <w:rPr>
        <w:rFonts w:eastAsia="Calibri"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14535"/>
    <w:multiLevelType w:val="hybridMultilevel"/>
    <w:tmpl w:val="AB2C698E"/>
    <w:lvl w:ilvl="0" w:tplc="A71EBAE0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6F2071"/>
    <w:multiLevelType w:val="hybridMultilevel"/>
    <w:tmpl w:val="A34066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9601491">
    <w:abstractNumId w:val="6"/>
  </w:num>
  <w:num w:numId="2" w16cid:durableId="889653097">
    <w:abstractNumId w:val="9"/>
  </w:num>
  <w:num w:numId="3" w16cid:durableId="126121910">
    <w:abstractNumId w:val="5"/>
  </w:num>
  <w:num w:numId="4" w16cid:durableId="369258720">
    <w:abstractNumId w:val="7"/>
  </w:num>
  <w:num w:numId="5" w16cid:durableId="890921722">
    <w:abstractNumId w:val="1"/>
  </w:num>
  <w:num w:numId="6" w16cid:durableId="476150706">
    <w:abstractNumId w:val="3"/>
  </w:num>
  <w:num w:numId="7" w16cid:durableId="1535312652">
    <w:abstractNumId w:val="0"/>
  </w:num>
  <w:num w:numId="8" w16cid:durableId="1188445377">
    <w:abstractNumId w:val="2"/>
  </w:num>
  <w:num w:numId="9" w16cid:durableId="590703321">
    <w:abstractNumId w:val="4"/>
  </w:num>
  <w:num w:numId="10" w16cid:durableId="10469480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68A"/>
    <w:rsid w:val="0002070C"/>
    <w:rsid w:val="00051120"/>
    <w:rsid w:val="0006644E"/>
    <w:rsid w:val="00074DD5"/>
    <w:rsid w:val="000A51C9"/>
    <w:rsid w:val="00120178"/>
    <w:rsid w:val="00170FFE"/>
    <w:rsid w:val="00194A26"/>
    <w:rsid w:val="001C1C41"/>
    <w:rsid w:val="001C6F33"/>
    <w:rsid w:val="001E6C5A"/>
    <w:rsid w:val="00216CF6"/>
    <w:rsid w:val="002359D5"/>
    <w:rsid w:val="00251DBA"/>
    <w:rsid w:val="002B7443"/>
    <w:rsid w:val="002E0382"/>
    <w:rsid w:val="002F0993"/>
    <w:rsid w:val="003925AE"/>
    <w:rsid w:val="003A3C75"/>
    <w:rsid w:val="003B248A"/>
    <w:rsid w:val="003F7ACC"/>
    <w:rsid w:val="00467F44"/>
    <w:rsid w:val="00474F10"/>
    <w:rsid w:val="00483FBD"/>
    <w:rsid w:val="004B001F"/>
    <w:rsid w:val="004C10BE"/>
    <w:rsid w:val="00515D11"/>
    <w:rsid w:val="00535FE7"/>
    <w:rsid w:val="00571556"/>
    <w:rsid w:val="005960C8"/>
    <w:rsid w:val="005D5083"/>
    <w:rsid w:val="005E2770"/>
    <w:rsid w:val="00605934"/>
    <w:rsid w:val="006175A0"/>
    <w:rsid w:val="006629C2"/>
    <w:rsid w:val="00680E85"/>
    <w:rsid w:val="00683177"/>
    <w:rsid w:val="006C4DFF"/>
    <w:rsid w:val="007100B7"/>
    <w:rsid w:val="00762F7A"/>
    <w:rsid w:val="007659B4"/>
    <w:rsid w:val="00787441"/>
    <w:rsid w:val="007C1BF3"/>
    <w:rsid w:val="00815C09"/>
    <w:rsid w:val="00840F1C"/>
    <w:rsid w:val="00841C62"/>
    <w:rsid w:val="00881139"/>
    <w:rsid w:val="00886405"/>
    <w:rsid w:val="008F2A00"/>
    <w:rsid w:val="009263EC"/>
    <w:rsid w:val="00946AA1"/>
    <w:rsid w:val="00972FB3"/>
    <w:rsid w:val="00990EE8"/>
    <w:rsid w:val="0099434D"/>
    <w:rsid w:val="009A7F45"/>
    <w:rsid w:val="009E7B0E"/>
    <w:rsid w:val="00A10CA7"/>
    <w:rsid w:val="00A13C67"/>
    <w:rsid w:val="00A15F00"/>
    <w:rsid w:val="00A41794"/>
    <w:rsid w:val="00A56FCE"/>
    <w:rsid w:val="00A7456D"/>
    <w:rsid w:val="00AC04F9"/>
    <w:rsid w:val="00AC13BF"/>
    <w:rsid w:val="00AC703F"/>
    <w:rsid w:val="00B622A0"/>
    <w:rsid w:val="00B774A0"/>
    <w:rsid w:val="00B90847"/>
    <w:rsid w:val="00BD6914"/>
    <w:rsid w:val="00C239B3"/>
    <w:rsid w:val="00C24557"/>
    <w:rsid w:val="00C37FE2"/>
    <w:rsid w:val="00C463F1"/>
    <w:rsid w:val="00C64142"/>
    <w:rsid w:val="00C96B65"/>
    <w:rsid w:val="00CE5CD5"/>
    <w:rsid w:val="00D0430E"/>
    <w:rsid w:val="00D31889"/>
    <w:rsid w:val="00D546C3"/>
    <w:rsid w:val="00D654EB"/>
    <w:rsid w:val="00D73719"/>
    <w:rsid w:val="00D73D72"/>
    <w:rsid w:val="00D85E74"/>
    <w:rsid w:val="00DA1002"/>
    <w:rsid w:val="00DD34B0"/>
    <w:rsid w:val="00DD46E1"/>
    <w:rsid w:val="00E00791"/>
    <w:rsid w:val="00E0468A"/>
    <w:rsid w:val="00E125B3"/>
    <w:rsid w:val="00E4198B"/>
    <w:rsid w:val="00E466BC"/>
    <w:rsid w:val="00E601E6"/>
    <w:rsid w:val="00E73D3E"/>
    <w:rsid w:val="00EA39BC"/>
    <w:rsid w:val="00EF47F4"/>
    <w:rsid w:val="00F073C7"/>
    <w:rsid w:val="00F149BE"/>
    <w:rsid w:val="00F15DC8"/>
    <w:rsid w:val="00F2677D"/>
    <w:rsid w:val="00F85ACB"/>
    <w:rsid w:val="00F9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F2BCC"/>
  <w15:docId w15:val="{E9A45850-B5FC-4C94-854A-2E28FECD4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F4350"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0F4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F4350"/>
  </w:style>
  <w:style w:type="paragraph" w:styleId="llb">
    <w:name w:val="footer"/>
    <w:basedOn w:val="Norml"/>
    <w:link w:val="llbChar"/>
    <w:uiPriority w:val="99"/>
    <w:unhideWhenUsed/>
    <w:rsid w:val="000F4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F4350"/>
  </w:style>
  <w:style w:type="paragraph" w:styleId="NormlWeb">
    <w:name w:val="Normal (Web)"/>
    <w:basedOn w:val="Norml"/>
    <w:uiPriority w:val="99"/>
    <w:unhideWhenUsed/>
    <w:rsid w:val="00231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23108F"/>
    <w:rPr>
      <w:color w:val="0000FF"/>
      <w:u w:val="single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customStyle="1" w:styleId="Szvegtrzs2">
    <w:name w:val="Szövegtörzs2"/>
    <w:basedOn w:val="Norml"/>
    <w:rsid w:val="0034761D"/>
    <w:pPr>
      <w:shd w:val="clear" w:color="auto" w:fill="FFFFFF"/>
      <w:spacing w:after="300" w:line="292" w:lineRule="exact"/>
      <w:ind w:hanging="320"/>
      <w:jc w:val="both"/>
    </w:pPr>
    <w:rPr>
      <w:rFonts w:ascii="Arial" w:eastAsia="Arial" w:hAnsi="Arial" w:cs="Times New Roman"/>
      <w:sz w:val="25"/>
      <w:szCs w:val="25"/>
      <w:lang w:val="x-none" w:eastAsia="x-none"/>
    </w:r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564BB3"/>
    <w:pPr>
      <w:spacing w:after="0" w:line="240" w:lineRule="auto"/>
      <w:ind w:left="708"/>
    </w:pPr>
    <w:rPr>
      <w:rFonts w:ascii="Arial Unicode MS" w:eastAsia="Arial Unicode MS" w:hAnsi="Arial Unicode MS" w:cs="Arial Unicode MS"/>
      <w:color w:val="000000"/>
      <w:sz w:val="24"/>
      <w:szCs w:val="24"/>
      <w:lang w:val="hu"/>
    </w:rPr>
  </w:style>
  <w:style w:type="table" w:customStyle="1" w:styleId="a0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ListaszerbekezdsChar">
    <w:name w:val="Listaszerű bekezdés Char"/>
    <w:aliases w:val="Számozott lista 1 Char"/>
    <w:link w:val="Listaszerbekezds"/>
    <w:uiPriority w:val="34"/>
    <w:locked/>
    <w:rsid w:val="00483FBD"/>
    <w:rPr>
      <w:rFonts w:ascii="Arial Unicode MS" w:eastAsia="Arial Unicode MS" w:hAnsi="Arial Unicode MS" w:cs="Arial Unicode MS"/>
      <w:color w:val="000000"/>
      <w:sz w:val="24"/>
      <w:szCs w:val="24"/>
      <w:lang w:val="hu"/>
    </w:rPr>
  </w:style>
  <w:style w:type="table" w:styleId="Rcsostblzat">
    <w:name w:val="Table Grid"/>
    <w:basedOn w:val="Normltblzat"/>
    <w:uiPriority w:val="39"/>
    <w:rsid w:val="00B62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AC04F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C04F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C04F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C04F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C04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hevizairport.com" TargetMode="External"/><Relationship Id="rId1" Type="http://schemas.openxmlformats.org/officeDocument/2006/relationships/hyperlink" Target="mailto:info@hevizairpor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BXtlibrqYUt90YJA8HtllB+HPg==">AMUW2mU01nyrNBSPqaO1yH0e5/Dc9Sefu1EjaaqApvKPp8WAKrkpJ30cRyPHbjCNvkKQDx7XxUYkYA20XKjvGe4D9enVEgwxnGi+VjvNT3myX50LNpKLmzc60bDq1I8Hpm+5ioDTHTwv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69471817B58B8448150177043F354A3" ma:contentTypeVersion="2" ma:contentTypeDescription="Új dokumentum létrehozása." ma:contentTypeScope="" ma:versionID="51a12bd0dc4c02ef58d53ffaf7f56c7a">
  <xsd:schema xmlns:xsd="http://www.w3.org/2001/XMLSchema" xmlns:xs="http://www.w3.org/2001/XMLSchema" xmlns:p="http://schemas.microsoft.com/office/2006/metadata/properties" xmlns:ns3="b2768c98-1267-434a-9a5e-72db3f8247e1" targetNamespace="http://schemas.microsoft.com/office/2006/metadata/properties" ma:root="true" ma:fieldsID="2bb0fdf3e8f7b347d77c3485e8df690c" ns3:_="">
    <xsd:import namespace="b2768c98-1267-434a-9a5e-72db3f8247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68c98-1267-434a-9a5e-72db3f8247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A3A89F7-9274-481B-A69E-29ADB8A661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202DCF-A2EA-4447-B19B-E98FC20C81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BF78FC-7657-4C3E-A4A5-281DA7804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768c98-1267-434a-9a5e-72db3f8247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DA0AE52-B5FA-4BCD-83EC-C04D3464E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793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Katinka Bencze-Fekete</dc:creator>
  <cp:lastModifiedBy>dr. Varga Adrienn</cp:lastModifiedBy>
  <cp:revision>5</cp:revision>
  <cp:lastPrinted>2022-04-13T07:23:00Z</cp:lastPrinted>
  <dcterms:created xsi:type="dcterms:W3CDTF">2023-06-05T12:42:00Z</dcterms:created>
  <dcterms:modified xsi:type="dcterms:W3CDTF">2023-06-06T03:55:00Z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0x010100E69471817B58B8448150177043F354A3</vt:lpwstr>
  </property>
</Properties>
</file>